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222222"/>
        </w:rPr>
      </w:pPr>
      <w:r w:rsidRPr="00EE4D24">
        <w:rPr>
          <w:rStyle w:val="a4"/>
          <w:color w:val="222222"/>
        </w:rPr>
        <w:t>ТИПОВЫЕ ВОПРОСЫ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222222"/>
        </w:rPr>
      </w:pPr>
      <w:r w:rsidRPr="00EE4D24">
        <w:rPr>
          <w:rStyle w:val="a4"/>
          <w:color w:val="222222"/>
        </w:rPr>
        <w:t>квалификационного экзамена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222222"/>
        </w:rPr>
      </w:pPr>
      <w:r w:rsidRPr="00EE4D24">
        <w:rPr>
          <w:rStyle w:val="a4"/>
          <w:color w:val="222222"/>
        </w:rPr>
        <w:t>для кандидатов в судьи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222222"/>
        </w:rPr>
      </w:pPr>
      <w:r w:rsidRPr="00EE4D24">
        <w:rPr>
          <w:color w:val="222222"/>
        </w:rPr>
        <w:t> 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222222"/>
        </w:rPr>
      </w:pPr>
      <w:r w:rsidRPr="00EE4D24">
        <w:rPr>
          <w:color w:val="222222"/>
        </w:rPr>
        <w:t>Процедура сдачи квалификационного экзамена кандидатами в судьи включает в себя три этапа: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1) компьютерное тестирование на знание законодательства Республики Казахстан;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2) проверка знаний претендента и способность их применения на практике по экзаменационным билетам, моделирующим конкретные ситуации из судебной практики;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3) психологическое тестирование.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 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222222"/>
        </w:rPr>
      </w:pPr>
      <w:r w:rsidRPr="00EE4D24">
        <w:rPr>
          <w:rStyle w:val="a4"/>
          <w:color w:val="222222"/>
          <w:u w:val="single"/>
        </w:rPr>
        <w:t>Компьютерное тестирование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Компьютерный тест на знание законодательства состоит из 100 вопросов, включающих следующие отрасли права: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 xml:space="preserve">1.  </w:t>
      </w:r>
      <w:proofErr w:type="gramStart"/>
      <w:r w:rsidRPr="00EE4D24">
        <w:rPr>
          <w:color w:val="222222"/>
        </w:rPr>
        <w:t>Конституционное</w:t>
      </w:r>
      <w:proofErr w:type="gramEnd"/>
      <w:r w:rsidRPr="00EE4D24">
        <w:rPr>
          <w:color w:val="222222"/>
        </w:rPr>
        <w:t xml:space="preserve"> – 14 вопросов;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 xml:space="preserve">2.  </w:t>
      </w:r>
      <w:proofErr w:type="gramStart"/>
      <w:r w:rsidRPr="00EE4D24">
        <w:rPr>
          <w:color w:val="222222"/>
        </w:rPr>
        <w:t>Административное</w:t>
      </w:r>
      <w:proofErr w:type="gramEnd"/>
      <w:r w:rsidRPr="00EE4D24">
        <w:rPr>
          <w:color w:val="222222"/>
        </w:rPr>
        <w:t xml:space="preserve"> – 28 вопросов (материальное и процессуальное);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 xml:space="preserve">3.  </w:t>
      </w:r>
      <w:proofErr w:type="gramStart"/>
      <w:r w:rsidRPr="00EE4D24">
        <w:rPr>
          <w:color w:val="222222"/>
        </w:rPr>
        <w:t>Гражданское</w:t>
      </w:r>
      <w:proofErr w:type="gramEnd"/>
      <w:r w:rsidRPr="00EE4D24">
        <w:rPr>
          <w:color w:val="222222"/>
        </w:rPr>
        <w:t xml:space="preserve"> –15 вопросов;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 xml:space="preserve">4.  </w:t>
      </w:r>
      <w:proofErr w:type="gramStart"/>
      <w:r w:rsidRPr="00EE4D24">
        <w:rPr>
          <w:color w:val="222222"/>
        </w:rPr>
        <w:t>Гражданское</w:t>
      </w:r>
      <w:proofErr w:type="gramEnd"/>
      <w:r w:rsidRPr="00EE4D24">
        <w:rPr>
          <w:color w:val="222222"/>
        </w:rPr>
        <w:t xml:space="preserve"> процессуальное – 14 вопросов;                      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 xml:space="preserve">5.  </w:t>
      </w:r>
      <w:proofErr w:type="gramStart"/>
      <w:r w:rsidRPr="00EE4D24">
        <w:rPr>
          <w:color w:val="222222"/>
        </w:rPr>
        <w:t>Уголовное</w:t>
      </w:r>
      <w:proofErr w:type="gramEnd"/>
      <w:r w:rsidRPr="00EE4D24">
        <w:rPr>
          <w:color w:val="222222"/>
        </w:rPr>
        <w:t xml:space="preserve"> –15 вопросов;                                                                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 xml:space="preserve">6.  </w:t>
      </w:r>
      <w:proofErr w:type="gramStart"/>
      <w:r w:rsidRPr="00EE4D24">
        <w:rPr>
          <w:color w:val="222222"/>
        </w:rPr>
        <w:t>Уголовно-процессуальное</w:t>
      </w:r>
      <w:proofErr w:type="gramEnd"/>
      <w:r w:rsidRPr="00EE4D24">
        <w:rPr>
          <w:color w:val="222222"/>
        </w:rPr>
        <w:t xml:space="preserve"> – 14 вопросов.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 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Примерные вопросы: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 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  <w:u w:val="single"/>
        </w:rPr>
        <w:t>Конституционное право: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Кем избирается Председатель и судьи Верховного Суда Республики Казахстан: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- Сенатом по представлению Президента Республики, основанному на рекомендации Высшего Судебного Совета;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- Парламентом Республики Казахстан;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- Мажилисом Парламента по представлению Президента.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 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  <w:u w:val="single"/>
        </w:rPr>
        <w:t>Административное право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Максимальный срок административного взыскания в виде лишения права управления  транспортными средствами: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- до десяти лет;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- не более одного года;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- не более шести месяцев.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lastRenderedPageBreak/>
        <w:t> 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  <w:u w:val="single"/>
        </w:rPr>
        <w:t>Гражданское право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Сделка, совершенная лицом, вынужденным ее совершить вследствие стечения тяжелых обстоятельств: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- кабальная сделка;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- мнимая сделка;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- притворная сделка.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 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  <w:u w:val="single"/>
        </w:rPr>
        <w:t>Гражданское процессуальное право: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Порядок выступления сторон в судебных прениях в соответствии с ГПК РК: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- сначала истец и его представитель, затем ответчик и его представитель;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- сначала ответчик и его представитель, затем истец и его представитель;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- по усмотрению суда.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 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  <w:u w:val="single"/>
        </w:rPr>
        <w:t>Уголовное право: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Продолжаемое уголовное правонарушение: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>
        <w:rPr>
          <w:color w:val="222222"/>
        </w:rPr>
        <w:t xml:space="preserve">- </w:t>
      </w:r>
      <w:bookmarkStart w:id="0" w:name="_GoBack"/>
      <w:bookmarkEnd w:id="0"/>
      <w:r w:rsidRPr="00EE4D24">
        <w:rPr>
          <w:color w:val="222222"/>
        </w:rPr>
        <w:t>состоит  из  ряда  одинаковых  противоправных деяний, которые  охватываются  единым  умыслом  и  образуют  одно  преступление;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- состоит  из  ряда  похожих  противоправных деяний, совершенных умышленно;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- состоит  из  ряда  разнородных  противоправных деяний, совершенных  в  определенное время.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 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  <w:u w:val="single"/>
        </w:rPr>
        <w:t>Уголовно-процессуальное право: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Обязательно ли участие в главном судебном разбирательстве прокурора в качестве государственного обвинителя по делам частного обвинения: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- нет, необязательно;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- да, обязательно;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- да, обязательно, если в деле принимает участие адвокат.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 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rStyle w:val="a4"/>
          <w:color w:val="222222"/>
          <w:u w:val="single"/>
        </w:rPr>
        <w:t>Устный экзамен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Проверка знаний претендента и способность их применения на практике проводится в форме устного собеседования по экзаменационным билетам. Экзаменационный билет состоит из трех практических заданий, целью которых является определение знаний по уголовному, гражданскому и административному праву, а также процессуальному законодательству.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 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Примеры задач устного экзамена: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lastRenderedPageBreak/>
        <w:t> 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  <w:u w:val="single"/>
        </w:rPr>
        <w:t>Административное право: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 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 xml:space="preserve">Гражданка </w:t>
      </w:r>
      <w:proofErr w:type="spellStart"/>
      <w:r w:rsidRPr="00EE4D24">
        <w:rPr>
          <w:color w:val="222222"/>
        </w:rPr>
        <w:t>Иманова</w:t>
      </w:r>
      <w:proofErr w:type="spellEnd"/>
      <w:r w:rsidRPr="00EE4D24">
        <w:rPr>
          <w:color w:val="222222"/>
        </w:rPr>
        <w:t xml:space="preserve">, временно проживающая вместе со своим ребенком у своей больной матери в г. Алматы, но зарегистрированная по месту жительства в г. Петропавловске, обратилась в органы внутренних дел с просьбой восстановить ей удостоверение личности взамен утраченного. Однако в выдаче документа, удостоверяющего личность, ей было отказано, и рекомендовано обратиться по месту постоянной регистрации. Таким образом, для получения удостоверения личности </w:t>
      </w:r>
      <w:proofErr w:type="spellStart"/>
      <w:r w:rsidRPr="00EE4D24">
        <w:rPr>
          <w:color w:val="222222"/>
        </w:rPr>
        <w:t>Имановой</w:t>
      </w:r>
      <w:proofErr w:type="spellEnd"/>
      <w:r w:rsidRPr="00EE4D24">
        <w:rPr>
          <w:color w:val="222222"/>
        </w:rPr>
        <w:t xml:space="preserve"> необходимо выехать в г. Петропавловск, однако у нее нет денег для поездки.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Вопрос: Правомерен ли отказ органов внутренних дел в восстановлении удостоверения личности?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 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  <w:u w:val="single"/>
        </w:rPr>
        <w:t>Гражданское и гражданское процессуальное право: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 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Супруги Ибрагимовы, решив расторгнуть брак, составили письменное соглашение о том, что Ибрагимов не будет претендовать на раздел квартиры, покинет г. Астану и будет постоянно проживать со своей матерью в г. Алматы. Ибрагимова, со своей стороны, обязуется не вступать в новый брак до окончания института их дочерью – студенткой первого курса. Ибрагимовы обратились к нотариусу за удостоверением  достигнутого соглашения. Однако нотариус отказал удостоверить соглашение, которое, по его мнению, противоречит законодательству. Ибрагимовы обжаловали действия нотариуса в суд.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Вопрос: Какое решение должен принять суд?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 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  <w:u w:val="single"/>
        </w:rPr>
        <w:t>Уголовное и уголовно-процессуальное право: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 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 xml:space="preserve">Около 22.00 часов </w:t>
      </w:r>
      <w:proofErr w:type="spellStart"/>
      <w:r w:rsidRPr="00EE4D24">
        <w:rPr>
          <w:color w:val="222222"/>
        </w:rPr>
        <w:t>Бактыгараев</w:t>
      </w:r>
      <w:proofErr w:type="spellEnd"/>
      <w:r w:rsidRPr="00EE4D24">
        <w:rPr>
          <w:color w:val="222222"/>
        </w:rPr>
        <w:t xml:space="preserve"> с женой возвращались с дачи на своей машине. Неожиданно в темноте увидели человека, стоявшего на дороге с поднятой рукой, и рядом с ним друго</w:t>
      </w:r>
      <w:r w:rsidRPr="00EE4D24">
        <w:rPr>
          <w:color w:val="222222"/>
        </w:rPr>
        <w:softHyphen/>
        <w:t xml:space="preserve">го — лежавшего на обочине. Незнакомец обратился к супругам с просьбой помочь доставить пострадавшего в больницу. Однако супруги отказали незнакомцу в просьбе, мотивируя тем, что кровь пострадавшего испачкает сиденья автомобиля, и уехали с места происшествия. Через несколько дней </w:t>
      </w:r>
      <w:proofErr w:type="spellStart"/>
      <w:r w:rsidRPr="00EE4D24">
        <w:rPr>
          <w:color w:val="222222"/>
        </w:rPr>
        <w:t>Бактыгараева</w:t>
      </w:r>
      <w:proofErr w:type="spellEnd"/>
      <w:r w:rsidRPr="00EE4D24">
        <w:rPr>
          <w:color w:val="222222"/>
        </w:rPr>
        <w:t xml:space="preserve"> вызвали в от</w:t>
      </w:r>
      <w:r w:rsidRPr="00EE4D24">
        <w:rPr>
          <w:color w:val="222222"/>
        </w:rPr>
        <w:softHyphen/>
        <w:t xml:space="preserve">деление полиции и сообщили, что сбитый на дороге человек умер, в связи с тем, что ему не была своевременно оказана медицинская помощь. В отношении </w:t>
      </w:r>
      <w:proofErr w:type="spellStart"/>
      <w:r w:rsidRPr="00EE4D24">
        <w:rPr>
          <w:color w:val="222222"/>
        </w:rPr>
        <w:t>Бактыгараева</w:t>
      </w:r>
      <w:proofErr w:type="spellEnd"/>
      <w:r w:rsidRPr="00EE4D24">
        <w:rPr>
          <w:color w:val="222222"/>
        </w:rPr>
        <w:t xml:space="preserve"> возбудили уголовное дело по статье 119 УК РК (оставление в опасности).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 xml:space="preserve">Вопрос: Можно ли привлечь </w:t>
      </w:r>
      <w:proofErr w:type="spellStart"/>
      <w:r w:rsidRPr="00EE4D24">
        <w:rPr>
          <w:color w:val="222222"/>
        </w:rPr>
        <w:t>Бактыгараева</w:t>
      </w:r>
      <w:proofErr w:type="spellEnd"/>
      <w:r w:rsidRPr="00EE4D24">
        <w:rPr>
          <w:color w:val="222222"/>
        </w:rPr>
        <w:t xml:space="preserve"> к уголовной ответственности? (Проанализируйте статью 119 УК РК).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 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rStyle w:val="a4"/>
          <w:color w:val="222222"/>
          <w:u w:val="single"/>
        </w:rPr>
        <w:t>Психологическое тестирование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Психологическое тестирование включает в себя два этапа: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- тестирование, требующее ответы на представленные три группы вопросов (1-ая группа – 105 вопросов, 2-ая группа – 71 вопросов, 3-яя группа – 33 вопроса);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lastRenderedPageBreak/>
        <w:t>- компьютерное тестирование (цветовой тест).</w:t>
      </w:r>
    </w:p>
    <w:p w:rsidR="00EE4D24" w:rsidRPr="00EE4D24" w:rsidRDefault="00EE4D24" w:rsidP="00EE4D2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EE4D24">
        <w:rPr>
          <w:color w:val="222222"/>
        </w:rPr>
        <w:t>Результаты психологического тестирования не имеют порогового значения.</w:t>
      </w:r>
    </w:p>
    <w:p w:rsidR="002806FF" w:rsidRPr="00EE4D24" w:rsidRDefault="00EE4D24">
      <w:pPr>
        <w:rPr>
          <w:rFonts w:ascii="Times New Roman" w:hAnsi="Times New Roman" w:cs="Times New Roman"/>
          <w:sz w:val="24"/>
          <w:szCs w:val="24"/>
        </w:rPr>
      </w:pPr>
    </w:p>
    <w:sectPr w:rsidR="002806FF" w:rsidRPr="00EE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13"/>
    <w:rsid w:val="00311E44"/>
    <w:rsid w:val="00836413"/>
    <w:rsid w:val="00CA18B3"/>
    <w:rsid w:val="00E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D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ЖАРМЕНКЕНОВ АСКАР МУСТАФАЕВИЧ</dc:creator>
  <cp:keywords/>
  <dc:description/>
  <cp:lastModifiedBy>ЖАРМЕНКЕНОВ АСКАР МУСТАФАЕВИЧ</cp:lastModifiedBy>
  <cp:revision>2</cp:revision>
  <dcterms:created xsi:type="dcterms:W3CDTF">2017-05-23T15:03:00Z</dcterms:created>
  <dcterms:modified xsi:type="dcterms:W3CDTF">2017-05-23T15:04:00Z</dcterms:modified>
</cp:coreProperties>
</file>